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35" w:rsidRPr="00DB2E35" w:rsidRDefault="0084633A" w:rsidP="00DB2E35">
      <w:pPr>
        <w:rPr>
          <w:b/>
        </w:rPr>
      </w:pPr>
      <w:r w:rsidRPr="008463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3.6pt;margin-top:-8pt;width:299pt;height:35pt;z-index:251691008;mso-width-relative:margin;mso-height-relative:margin" fillcolor="white [3212]" stroked="f">
            <v:textbox style="mso-next-textbox:#_x0000_s1113">
              <w:txbxContent>
                <w:p w:rsidR="00DB2E35" w:rsidRPr="00AA4DBD" w:rsidRDefault="00CC7001" w:rsidP="00DB2E35">
                  <w:pPr>
                    <w:rPr>
                      <w:rFonts w:ascii="HGP創英角ﾎﾟｯﾌﾟ体" w:eastAsia="HGP創英角ﾎﾟｯﾌﾟ体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【</w:t>
                  </w:r>
                  <w:r w:rsidR="00E31A12"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小児</w:t>
                  </w:r>
                  <w:r w:rsidR="00DB2E35"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がん</w:t>
                  </w:r>
                  <w:r w:rsidR="00FB147F"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に関連する</w:t>
                  </w:r>
                  <w:r w:rsidR="00DB2E35"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社会保障</w:t>
                  </w:r>
                  <w:r w:rsidR="00DB2E35" w:rsidRPr="00AA4DBD">
                    <w:rPr>
                      <w:rFonts w:ascii="HGP創英角ﾎﾟｯﾌﾟ体" w:eastAsia="HGP創英角ﾎﾟｯﾌﾟ体" w:hint="eastAsia"/>
                      <w:color w:val="1F497D" w:themeColor="text2"/>
                      <w:sz w:val="40"/>
                      <w:szCs w:val="40"/>
                    </w:rPr>
                    <w:t>】</w:t>
                  </w:r>
                </w:p>
              </w:txbxContent>
            </v:textbox>
          </v:shape>
        </w:pict>
      </w:r>
      <w:r w:rsidR="00DB2E35" w:rsidRPr="00DB2E35">
        <w:rPr>
          <w:rFonts w:hint="eastAsia"/>
          <w:b/>
        </w:rPr>
        <w:t>イフサイクル社会資源】</w:t>
      </w:r>
    </w:p>
    <w:p w:rsidR="00DB2E35" w:rsidRPr="00DB2E35" w:rsidRDefault="00DB2E35" w:rsidP="00DB2E35">
      <w:pPr>
        <w:rPr>
          <w:b/>
        </w:rPr>
      </w:pPr>
    </w:p>
    <w:p w:rsidR="00DB2E35" w:rsidRPr="00DB2E35" w:rsidRDefault="0084633A" w:rsidP="00DB2E35"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5" type="#_x0000_t15" style="position:absolute;left:0;text-align:left;margin-left:3.6pt;margin-top:.35pt;width:772.95pt;height:65.2pt;z-index:251633646" adj="20737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85" inset="5.85pt,.7pt,5.85pt,.7pt">
              <w:txbxContent>
                <w:p w:rsidR="00DB2E35" w:rsidRDefault="00DB2E35" w:rsidP="00DB2E35"/>
                <w:p w:rsidR="00DB2E35" w:rsidRPr="00AC6BCC" w:rsidRDefault="00DB2E35" w:rsidP="00DB2E35">
                  <w:pPr>
                    <w:rPr>
                      <w:shd w:val="clear" w:color="auto" w:fill="FFFF00"/>
                    </w:rPr>
                  </w:pP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0歳</w:t>
                  </w:r>
                  <w:r w:rsidRPr="00AC6BCC">
                    <w:rPr>
                      <w:rFonts w:hint="eastAsia"/>
                    </w:rPr>
                    <w:t xml:space="preserve">　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1歳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Pr="00AC6BCC">
                    <w:rPr>
                      <w:rFonts w:hint="eastAsia"/>
                    </w:rPr>
                    <w:t xml:space="preserve">　　</w:t>
                  </w:r>
                  <w:r w:rsidR="00931F7F">
                    <w:rPr>
                      <w:rFonts w:hint="eastAsia"/>
                    </w:rPr>
                    <w:t xml:space="preserve">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6歳</w:t>
                  </w:r>
                  <w:r w:rsidRPr="00AC6BCC">
                    <w:rPr>
                      <w:rFonts w:hint="eastAsia"/>
                    </w:rPr>
                    <w:t xml:space="preserve">　　　　</w:t>
                  </w:r>
                  <w:r w:rsidRPr="006D45E1">
                    <w:rPr>
                      <w:rFonts w:ascii="HG丸ｺﾞｼｯｸM-PRO" w:eastAsia="HG丸ｺﾞｼｯｸM-PRO" w:hAnsi="ＭＳ Ｐゴシック" w:hint="eastAsia"/>
                      <w:b/>
                      <w:sz w:val="22"/>
                      <w:shd w:val="clear" w:color="auto" w:fill="FFFF00"/>
                    </w:rPr>
                    <w:t>12</w:t>
                  </w:r>
                  <w:r w:rsidRPr="006D45E1">
                    <w:rPr>
                      <w:rFonts w:ascii="HG丸ｺﾞｼｯｸM-PRO" w:eastAsia="HG丸ｺﾞｼｯｸM-PRO" w:hAnsiTheme="majorEastAsia" w:hint="eastAsia"/>
                      <w:b/>
                      <w:sz w:val="22"/>
                      <w:shd w:val="clear" w:color="auto" w:fill="FFFF00"/>
                    </w:rPr>
                    <w:t>歳</w:t>
                  </w:r>
                  <w:r w:rsidRPr="00AC6BCC">
                    <w:rPr>
                      <w:rFonts w:hint="eastAsia"/>
                    </w:rPr>
                    <w:t xml:space="preserve">　　　　　</w:t>
                  </w:r>
                  <w:r w:rsidRPr="0090019B">
                    <w:rPr>
                      <w:rFonts w:ascii="HG丸ｺﾞｼｯｸM-PRO" w:eastAsia="HG丸ｺﾞｼｯｸM-PRO" w:hint="eastAsia"/>
                      <w:sz w:val="20"/>
                      <w:szCs w:val="20"/>
                      <w:shd w:val="clear" w:color="auto" w:fill="FFFF00"/>
                    </w:rPr>
                    <w:t>18歳</w:t>
                  </w:r>
                  <w:r w:rsidRPr="0090019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20歳</w:t>
                  </w:r>
                  <w:r w:rsidRPr="00AC6BCC">
                    <w:rPr>
                      <w:rFonts w:hint="eastAsia"/>
                    </w:rPr>
                    <w:t xml:space="preserve">　　　　　　　　　　　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40歳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Pr="00AC6BCC">
                    <w:rPr>
                      <w:rFonts w:hint="eastAsia"/>
                    </w:rPr>
                    <w:t xml:space="preserve">　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hd w:val="clear" w:color="auto" w:fill="FFFF00"/>
                    </w:rPr>
                    <w:t>60歳65歳</w:t>
                  </w:r>
                  <w:r>
                    <w:rPr>
                      <w:rFonts w:hint="eastAsia"/>
                    </w:rPr>
                    <w:t xml:space="preserve">　　　　　　</w:t>
                  </w:r>
                  <w:r w:rsidRPr="00AC6BC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  <w:shd w:val="clear" w:color="auto" w:fill="FFFF00"/>
                    </w:rPr>
                    <w:t>75歳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262.5pt;margin-top:4.5pt;width:32.45pt;height:57.6pt;z-index:251670528" fillcolor="white [3201]" strokecolor="#c0504d [3205]" strokeweight="2.5pt">
            <v:shadow color="#868686"/>
            <v:textbox style="layout-flow:vertical-ideographic" inset="5.85pt,.7pt,5.85pt,.7pt">
              <w:txbxContent>
                <w:p w:rsidR="00DB2E35" w:rsidRPr="008E3503" w:rsidRDefault="00DB2E35" w:rsidP="00DB2E3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E350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退　院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90pt;margin-top:4.5pt;width:31.15pt;height:57.8pt;z-index:251669504" fillcolor="white [3201]" strokecolor="#c0504d [3205]" strokeweight="2.5pt">
            <v:shadow color="#868686"/>
            <v:textbox style="layout-flow:vertical-ideographic" inset="5.85pt,.7pt,5.85pt,.7pt">
              <w:txbxContent>
                <w:p w:rsidR="00DB2E35" w:rsidRPr="008E3503" w:rsidRDefault="00DB2E35" w:rsidP="00DB2E3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E350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発　症</w:t>
                  </w:r>
                </w:p>
              </w:txbxContent>
            </v:textbox>
          </v:shape>
        </w:pict>
      </w:r>
    </w:p>
    <w:p w:rsidR="00DB2E35" w:rsidRPr="00DB2E35" w:rsidRDefault="00DB2E35" w:rsidP="00DB2E35"/>
    <w:p w:rsidR="00DB2E35" w:rsidRPr="00DB2E35" w:rsidRDefault="0084633A" w:rsidP="00DB2E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616.3pt;margin-top:0;width:0;height:380.95pt;z-index:251634671" o:connectortype="straight">
            <v:stroke dashstyle="dash"/>
          </v:shape>
        </w:pict>
      </w:r>
      <w:r>
        <w:pict>
          <v:shape id="_x0000_s1086" type="#_x0000_t32" style="position:absolute;left:0;text-align:left;margin-left:225.9pt;margin-top:0;width:2.2pt;height:362.5pt;z-index:251635695" o:connectortype="straight">
            <v:stroke dashstyle="dash"/>
          </v:shape>
        </w:pict>
      </w:r>
      <w:r>
        <w:pict>
          <v:shape id="_x0000_s1100" type="#_x0000_t32" style="position:absolute;left:0;text-align:left;margin-left:713.9pt;margin-top:0;width:0;height:405.4pt;z-index:251640815" o:connectortype="straight">
            <v:stroke dashstyle="dash"/>
          </v:shape>
        </w:pict>
      </w:r>
      <w:r>
        <w:pict>
          <v:shape id="_x0000_s1099" type="#_x0000_t32" style="position:absolute;left:0;text-align:left;margin-left:590.5pt;margin-top:0;width:0;height:380.95pt;z-index:251639791" o:connectortype="straight">
            <v:stroke dashstyle="dash"/>
          </v:shape>
        </w:pict>
      </w:r>
      <w:r>
        <w:pict>
          <v:shape id="_x0000_s1098" type="#_x0000_t32" style="position:absolute;left:0;text-align:left;margin-left:503.55pt;margin-top:0;width:0;height:380.95pt;z-index:251638767" o:connectortype="straight">
            <v:stroke dashstyle="dash"/>
          </v:shape>
        </w:pict>
      </w:r>
      <w:r>
        <w:pict>
          <v:shape id="_x0000_s1097" type="#_x0000_t32" style="position:absolute;left:0;text-align:left;margin-left:345.05pt;margin-top:0;width:1.2pt;height:389.55pt;z-index:251637743" o:connectortype="straight">
            <v:stroke dashstyle="dash"/>
          </v:shape>
        </w:pict>
      </w:r>
      <w:r>
        <w:pict>
          <v:shape id="_x0000_s1091" type="#_x0000_t32" style="position:absolute;left:0;text-align:left;margin-left:306.4pt;margin-top:0;width:.1pt;height:387.1pt;flip:x;z-index:251636719" o:connectortype="straight">
            <v:stroke dashstyle="dash"/>
          </v:shape>
        </w:pict>
      </w:r>
      <w:r>
        <w:pict>
          <v:shape id="_x0000_s1095" type="#_x0000_t32" style="position:absolute;left:0;text-align:left;margin-left:63.1pt;margin-top:0;width:0;height:128.5pt;z-index:251672576" o:connectortype="straight">
            <v:stroke dashstyle="dash"/>
          </v:shape>
        </w:pict>
      </w:r>
      <w:r>
        <w:pict>
          <v:shape id="_x0000_s1096" type="#_x0000_t32" style="position:absolute;left:0;text-align:left;margin-left:154.1pt;margin-top:0;width:.6pt;height:68.75pt;z-index:251673600" o:connectortype="straight">
            <v:stroke dashstyle="dash"/>
          </v:shape>
        </w:pict>
      </w:r>
      <w:r>
        <w:pict>
          <v:shape id="_x0000_s1109" type="#_x0000_t32" style="position:absolute;left:0;text-align:left;margin-left:306.4pt;margin-top:0;width:0;height:29.55pt;z-index:251686912" o:connectortype="straight">
            <v:stroke dashstyle="dash"/>
          </v:shape>
        </w:pict>
      </w:r>
    </w:p>
    <w:p w:rsidR="00DB2E35" w:rsidRPr="00DB2E35" w:rsidRDefault="0084633A" w:rsidP="00DB2E35">
      <w:r>
        <w:pict>
          <v:group id="_x0000_s1123" style="position:absolute;left:0;text-align:left;margin-left:635.75pt;margin-top:17.25pt;width:77.95pt;height:19.5pt;z-index:251721728" coordorigin="12900,2865" coordsize="2094,390">
            <v:roundrect id="_x0000_s1124" style="position:absolute;left:12900;top:2865;width:2090;height:386" arcsize="10923f" fillcolor="#95b3d7 [1940]" strokecolor="#4bacc6 [3208]" strokeweight="1pt">
              <v:fill r:id="rId8" o:title="右上がり対角線 (太)" type="pattern"/>
              <v:stroke dashstyle="dash"/>
              <v:shadow color="#868686"/>
              <v:textbox style="layout-flow:vertical-ideographic" inset="5.85pt,.7pt,5.85pt,.7pt"/>
            </v:roundrect>
            <v:roundrect id="_x0000_s1125" style="position:absolute;left:12900;top:3070;width:2094;height:185" arcsize="10923f" fillcolor="#938953 [1614]" strokecolor="black [3200]" strokeweight="1pt">
              <v:fill r:id="rId8" o:title="右上がり対角線 (太)" type="pattern"/>
              <v:stroke dashstyle="dash"/>
              <v:shadow color="#868686"/>
              <v:textbox style="layout-flow:vertical-ideographic" inset="5.85pt,.7pt,5.85pt,.7pt"/>
            </v:roundrect>
          </v:group>
        </w:pict>
      </w:r>
      <w:r>
        <w:pict>
          <v:roundrect id="_x0000_s1122" style="position:absolute;left:0;text-align:left;margin-left:3.6pt;margin-top:17.25pt;width:704.8pt;height:19.5pt;z-index:2517207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2" inset="5.85pt,.7pt,5.85pt,.7pt">
              <w:txbxContent>
                <w:p w:rsidR="00DB2E35" w:rsidRPr="007F395F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</w:pPr>
                  <w:r>
                    <w:t xml:space="preserve">　　　　　　　　　　　　　　　　　　　　　　　　　　</w:t>
                  </w:r>
                  <w:r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社会保険・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国民健康保険　（国民皆保険）</w:t>
                  </w:r>
                </w:p>
              </w:txbxContent>
            </v:textbox>
          </v:roundrect>
        </w:pict>
      </w:r>
      <w:r>
        <w:pict>
          <v:shape id="_x0000_s1104" type="#_x0000_t32" style="position:absolute;left:0;text-align:left;margin-left:107.35pt;margin-top:8.3pt;width:0;height:360.8pt;z-index:251714560" o:connectortype="straight" strokecolor="#00b0f0" strokeweight="4.5pt"/>
        </w:pict>
      </w:r>
      <w:r>
        <w:pict>
          <v:shape id="_x0000_s1121" type="#_x0000_t32" style="position:absolute;left:0;text-align:left;margin-left:278.15pt;margin-top:8.1pt;width:0;height:363.45pt;z-index:251715584" o:connectortype="straight" strokecolor="#00b0f0" strokeweight="4.5pt"/>
        </w:pict>
      </w:r>
    </w:p>
    <w:p w:rsidR="00DB2E35" w:rsidRPr="00DB2E35" w:rsidRDefault="0084633A" w:rsidP="00DB2E35">
      <w:r>
        <w:pict>
          <v:shape id="_x0000_s1111" type="#_x0000_t202" style="position:absolute;left:0;text-align:left;margin-left:709.6pt;margin-top:2.7pt;width:71.8pt;height:21.9pt;z-index:251688960" filled="f" stroked="f">
            <v:textbox inset="5.85pt,.7pt,5.85pt,.7pt">
              <w:txbxContent>
                <w:p w:rsidR="00DB2E35" w:rsidRPr="00BF3F8A" w:rsidRDefault="00DB2E35" w:rsidP="00DB2E35">
                  <w:pPr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後期</w:t>
                  </w:r>
                  <w:r w:rsidRPr="00BF3F8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高齢者医療</w:t>
                  </w:r>
                </w:p>
                <w:p w:rsidR="00DB2E35" w:rsidRDefault="00DB2E35" w:rsidP="00DB2E35"/>
              </w:txbxContent>
            </v:textbox>
          </v:shape>
        </w:pict>
      </w:r>
      <w:r>
        <w:pict>
          <v:roundrect id="_x0000_s1110" style="position:absolute;left:0;text-align:left;margin-left:687.75pt;margin-top:6pt;width:86.25pt;height:12.75pt;z-index:25168793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inset="5.85pt,.7pt,5.85pt,.7pt">
              <w:txbxContent>
                <w:p w:rsidR="00DB2E35" w:rsidRPr="000677B0" w:rsidRDefault="00DB2E35" w:rsidP="00DB2E35"/>
              </w:txbxContent>
            </v:textbox>
          </v:roundrect>
        </w:pict>
      </w:r>
    </w:p>
    <w:p w:rsidR="00DB2E35" w:rsidRPr="00DB2E35" w:rsidRDefault="0084633A" w:rsidP="00DB2E35">
      <w:r>
        <w:pict>
          <v:roundrect id="_x0000_s1126" style="position:absolute;left:0;text-align:left;margin-left:4.2pt;margin-top:6.4pt;width:770.8pt;height:26.5pt;z-index:2517176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inset="5.85pt,.7pt,5.85pt,.7pt">
              <w:txbxContent>
                <w:p w:rsidR="00DB2E35" w:rsidRPr="007F395F" w:rsidRDefault="00DB2E35" w:rsidP="00FB147F">
                  <w:pPr>
                    <w:ind w:firstLineChars="2300" w:firstLine="5542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</w:pPr>
                  <w:r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高額療養費制度（限度額認定証）</w:t>
                  </w:r>
                </w:p>
              </w:txbxContent>
            </v:textbox>
          </v:roundrect>
        </w:pict>
      </w:r>
    </w:p>
    <w:p w:rsidR="00DB2E35" w:rsidRPr="00DB2E35" w:rsidRDefault="00DB2E35" w:rsidP="00DB2E35"/>
    <w:p w:rsidR="00DB2E35" w:rsidRPr="00DB2E35" w:rsidRDefault="0084633A" w:rsidP="00DB2E35">
      <w:r>
        <w:rPr>
          <w:noProof/>
        </w:rPr>
        <w:pict>
          <v:roundrect id="_x0000_s1140" style="position:absolute;left:0;text-align:left;margin-left:109.15pt;margin-top:10.7pt;width:197.95pt;height:20.5pt;z-index:251725824" arcsize="10923f" filled="f" fillcolor="#9fc" strokecolor="#548dd4 [1951]" strokeweight="1.5pt">
            <v:textbox inset="5.85pt,.7pt,5.85pt,.7pt">
              <w:txbxContent>
                <w:p w:rsidR="00DB2E35" w:rsidRPr="00B120D7" w:rsidRDefault="00DB2E35" w:rsidP="00DB2E35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B120D7">
                    <w:rPr>
                      <w:rFonts w:ascii="HG丸ｺﾞｼｯｸM-PRO" w:eastAsia="HG丸ｺﾞｼｯｸM-PRO" w:hint="eastAsia"/>
                      <w:b/>
                    </w:rPr>
                    <w:t>自立支援医療（育成医療）</w:t>
                  </w:r>
                </w:p>
              </w:txbxContent>
            </v:textbox>
          </v:roundrect>
        </w:pict>
      </w:r>
      <w:r>
        <w:pict>
          <v:roundrect id="_x0000_s1137" style="position:absolute;left:0;text-align:left;margin-left:108.95pt;margin-top:10.7pt;width:664.85pt;height:23.9pt;z-index:251724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7" inset="5.85pt,.7pt,5.85pt,.7pt">
              <w:txbxContent>
                <w:p w:rsidR="00DB2E35" w:rsidRPr="007F395F" w:rsidRDefault="00DB2E35" w:rsidP="00FB147F">
                  <w:pPr>
                    <w:ind w:firstLineChars="800" w:firstLine="1928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　　　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自立支援</w:t>
                  </w:r>
                  <w:r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更生・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精神）</w:t>
                  </w:r>
                </w:p>
              </w:txbxContent>
            </v:textbox>
          </v:roundrect>
        </w:pict>
      </w:r>
      <w:r>
        <w:pict>
          <v:roundrect id="_x0000_s1102" style="position:absolute;left:0;text-align:left;margin-left:4.2pt;margin-top:12pt;width:58.9pt;height:26.5pt;z-index:2516797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02" inset="5.85pt,.7pt,5.85pt,.7pt">
              <w:txbxContent>
                <w:p w:rsidR="00DB2E35" w:rsidRPr="00BF3F8A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BF3F8A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養育医</w:t>
                  </w:r>
                  <w:r w:rsidRPr="00BF3F8A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療</w:t>
                  </w:r>
                </w:p>
              </w:txbxContent>
            </v:textbox>
          </v:roundrect>
        </w:pict>
      </w:r>
    </w:p>
    <w:p w:rsidR="00302BAB" w:rsidRPr="00DB2E35" w:rsidRDefault="0084633A">
      <w:r>
        <w:pict>
          <v:shape id="_x0000_s1132" type="#_x0000_t202" style="position:absolute;left:0;text-align:left;margin-left:244pt;margin-top:131.7pt;width:81.4pt;height:22.2pt;z-index:251751424;mso-width-relative:margin;mso-height-relative:margin" filled="f" stroked="f">
            <v:textbox style="mso-next-textbox:#_x0000_s1132">
              <w:txbxContent>
                <w:p w:rsidR="00DB2E35" w:rsidRPr="00497B8D" w:rsidRDefault="00DB2E35" w:rsidP="00DB2E35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497B8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日常生活用具</w:t>
                  </w:r>
                </w:p>
                <w:p w:rsidR="00DB2E35" w:rsidRPr="008247EA" w:rsidRDefault="00DB2E35" w:rsidP="00DB2E35"/>
              </w:txbxContent>
            </v:textbox>
          </v:shape>
        </w:pict>
      </w:r>
      <w:r>
        <w:rPr>
          <w:noProof/>
        </w:rPr>
        <w:pict>
          <v:group id="_x0000_s1163" style="position:absolute;left:0;text-align:left;margin-left:109.25pt;margin-top:75.55pt;width:662.85pt;height:31.55pt;z-index:251641840" coordorigin="2905,5831" coordsize="13257,631">
            <v:group id="_x0000_s1162" style="position:absolute;left:2905;top:5846;width:13257;height:616" coordorigin="2905,5846" coordsize="13257,616">
              <v:roundrect id="_x0000_s1128" style="position:absolute;left:2905;top:5846;width:13257;height:616" arcsize="10923f" fillcolor="#95b3d7 [1940]" strokecolor="#548dd4 [1951]">
                <v:fill color2="#dbe5f1 [660]" angle="-45" focus="-50%" type="gradient"/>
                <v:shadow type="perspective" color="#243f60 [1604]" opacity=".5" offset="1pt" offset2="-3pt"/>
                <v:textbox style="layout-flow:vertical-ideographic" inset="5.85pt,.7pt,5.85pt,.7pt"/>
              </v:roundrect>
              <v:shape id="_x0000_s1135" type="#_x0000_t202" style="position:absolute;left:6069;top:6026;width:1628;height:427;mso-width-relative:margin;mso-height-relative:margin" filled="f" stroked="f">
                <v:textbox style="mso-next-textbox:#_x0000_s1135">
                  <w:txbxContent>
                    <w:p w:rsidR="00DB2E35" w:rsidRPr="00A47968" w:rsidRDefault="002E24F3" w:rsidP="00A47968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4796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訪問看護</w:t>
                      </w:r>
                    </w:p>
                  </w:txbxContent>
                </v:textbox>
              </v:shape>
            </v:group>
            <v:shape id="_x0000_s1134" type="#_x0000_t202" style="position:absolute;left:3330;top:5831;width:3109;height:592" filled="f" stroked="f">
              <v:textbox style="mso-next-textbox:#_x0000_s1134" inset="5.85pt,.7pt,5.85pt,.7pt">
                <w:txbxContent>
                  <w:p w:rsidR="00DB2E35" w:rsidRPr="007F395F" w:rsidRDefault="00DB2E35" w:rsidP="00DB2E35">
                    <w:pPr>
                      <w:rPr>
                        <w:rFonts w:ascii="HG丸ｺﾞｼｯｸM-PRO" w:eastAsia="HG丸ｺﾞｼｯｸM-PRO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</w:rPr>
                      <w:t>特定疾患</w:t>
                    </w:r>
                    <w:r w:rsidR="00071B58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</w:rPr>
                      <w:t>治療事業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60" style="position:absolute;left:0;text-align:left;margin-left:109.25pt;margin-top:255.8pt;width:236.5pt;height:26.55pt;z-index:251734016" coordorigin="2866,9397" coordsize="4730,531">
            <v:roundrect id="_x0000_s1094" style="position:absolute;left:2866;top:9397;width:4639;height:505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94" inset="5.85pt,.7pt,5.85pt,.7pt">
                <w:txbxContent>
                  <w:p w:rsidR="00DB2E35" w:rsidRPr="00BF3F8A" w:rsidRDefault="00DB2E35" w:rsidP="00AF5ADD">
                    <w:pPr>
                      <w:ind w:firstLineChars="200" w:firstLine="422"/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 w:rsidRPr="00BF3F8A">
                      <w:rPr>
                        <w:rFonts w:ascii="HG丸ｺﾞｼｯｸM-PRO" w:eastAsia="HG丸ｺﾞｼｯｸM-PRO" w:hAnsi="HG丸ｺﾞｼｯｸM-PRO"/>
                        <w:b/>
                      </w:rPr>
                      <w:t>がんの子どもを守る会助成事業</w:t>
                    </w:r>
                  </w:p>
                </w:txbxContent>
              </v:textbox>
            </v:roundrect>
            <v:roundrect id="_x0000_s1146" style="position:absolute;left:6835;top:9410;width:761;height:518" arcsize="10923f" fillcolor="#fde9d9 [665]" strokecolor="#ffc000">
              <v:fill r:id="rId8" o:title="右上がり対角線 (太)" type="pattern"/>
              <v:textbox inset="5.85pt,.7pt,5.85pt,.7pt"/>
            </v:roundrect>
          </v:group>
        </w:pict>
      </w:r>
      <w:r>
        <w:rPr>
          <w:noProof/>
        </w:rPr>
        <w:pict>
          <v:group id="_x0000_s1159" style="position:absolute;left:0;text-align:left;margin-left:503.55pt;margin-top:119pt;width:262.45pt;height:25.9pt;z-index:251750400" coordorigin="10791,6700" coordsize="5249,518">
            <v:roundrect id="_x0000_s1151" style="position:absolute;left:10791;top:6700;width:5249;height:505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51" inset="5.85pt,.7pt,5.85pt,.7pt">
                <w:txbxContent>
                  <w:p w:rsidR="002D11D2" w:rsidRPr="002D11D2" w:rsidRDefault="002D11D2" w:rsidP="002D11D2">
                    <w:pPr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 xml:space="preserve">　　　　　　　</w:t>
                    </w:r>
                    <w:r w:rsidRPr="002D11D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A47968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931F7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 xml:space="preserve">　　</w:t>
                    </w:r>
                    <w:r w:rsidRPr="002D11D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介護保険</w:t>
                    </w:r>
                  </w:p>
                </w:txbxContent>
              </v:textbox>
            </v:roundrect>
            <v:roundrect id="_x0000_s1153" style="position:absolute;left:10791;top:6700;width:2255;height:518" arcsize="10923f" fillcolor="#f2dbdb [661]" strokecolor="#e5b8b7 [1301]">
              <v:fill r:id="rId8" o:title="右上がり対角線 (太)" type="pattern"/>
              <v:textbox inset="5.85pt,.7pt,5.85pt,.7pt"/>
            </v:roundrect>
          </v:group>
        </w:pict>
      </w:r>
      <w:r>
        <w:rPr>
          <w:noProof/>
        </w:rPr>
        <w:pict>
          <v:shape id="_x0000_s1147" type="#_x0000_t202" style="position:absolute;left:0;text-align:left;margin-left:4.2pt;margin-top:329.05pt;width:815.65pt;height:42.1pt;z-index:251736064;mso-width-relative:margin;mso-height-relative:margin" stroked="f">
            <v:textbox style="mso-next-textbox:#_x0000_s1147">
              <w:txbxContent>
                <w:p w:rsidR="00550028" w:rsidRPr="00550028" w:rsidRDefault="00550028" w:rsidP="00550028">
                  <w:pPr>
                    <w:numPr>
                      <w:ilvl w:val="0"/>
                      <w:numId w:val="1"/>
                    </w:numPr>
                    <w:ind w:leftChars="-236" w:left="0" w:hangingChars="236" w:hanging="496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※　</w:t>
                  </w:r>
                  <w:r w:rsidRPr="00550028">
                    <w:rPr>
                      <w:rFonts w:ascii="AR P丸ゴシック体M" w:eastAsia="AR P丸ゴシック体M" w:hint="eastAsia"/>
                    </w:rPr>
                    <w:t>患者さまの疾患・状態に</w:t>
                  </w:r>
                  <w:r w:rsidR="001C5CC9">
                    <w:rPr>
                      <w:rFonts w:ascii="AR P丸ゴシック体M" w:eastAsia="AR P丸ゴシック体M" w:hint="eastAsia"/>
                    </w:rPr>
                    <w:t>より利用可能な制度やその期間などが</w:t>
                  </w:r>
                  <w:r w:rsidRPr="00550028">
                    <w:rPr>
                      <w:rFonts w:ascii="AR P丸ゴシック体M" w:eastAsia="AR P丸ゴシック体M" w:hint="eastAsia"/>
                    </w:rPr>
                    <w:t>異なる場合があります。詳しくは</w:t>
                  </w:r>
                  <w:r>
                    <w:rPr>
                      <w:rFonts w:ascii="AR P丸ゴシック体M" w:eastAsia="AR P丸ゴシック体M" w:hint="eastAsia"/>
                    </w:rPr>
                    <w:t>医療</w:t>
                  </w:r>
                  <w:r w:rsidRPr="00550028">
                    <w:rPr>
                      <w:rFonts w:ascii="AR P丸ゴシック体M" w:eastAsia="AR P丸ゴシック体M" w:hint="eastAsia"/>
                    </w:rPr>
                    <w:t>相談窓口のソーシャルワーカーにご相談ください。</w:t>
                  </w:r>
                </w:p>
                <w:p w:rsidR="00550028" w:rsidRPr="00AD069D" w:rsidRDefault="00550028" w:rsidP="00AD069D">
                  <w:pPr>
                    <w:ind w:firstLineChars="6330" w:firstLine="11394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AD069D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京都大学医学部附属病院　がん相談　高下裕子</w:t>
                  </w:r>
                </w:p>
                <w:p w:rsidR="009D7908" w:rsidRPr="009D7908" w:rsidRDefault="00B120D7" w:rsidP="00F31809">
                  <w:pPr>
                    <w:ind w:firstLineChars="200" w:firstLine="420"/>
                    <w:rPr>
                      <w:rFonts w:ascii="AR P丸ゴシック体M" w:eastAsia="AR P丸ゴシック体M"/>
                    </w:rPr>
                  </w:pPr>
                  <w:r w:rsidRPr="0071725D">
                    <w:rPr>
                      <w:rFonts w:ascii="AR P丸ゴシック体M" w:eastAsia="AR P丸ゴシック体M" w:hint="eastAsia"/>
                    </w:rPr>
                    <w:t>京都大学医学部</w:t>
                  </w:r>
                  <w:r w:rsidR="00F31809">
                    <w:rPr>
                      <w:rFonts w:ascii="AR P丸ゴシック体M" w:eastAsia="AR P丸ゴシック体M" w:hint="eastAsia"/>
                    </w:rPr>
                    <w:t xml:space="preserve">附属病院　</w:t>
                  </w:r>
                  <w:r w:rsidR="002D11D2">
                    <w:rPr>
                      <w:rFonts w:ascii="AR P丸ゴシック体M" w:eastAsia="AR P丸ゴシック体M" w:hint="eastAsia"/>
                    </w:rPr>
                    <w:t>がん相談支援室</w:t>
                  </w:r>
                  <w:r w:rsidR="00F31809">
                    <w:rPr>
                      <w:rFonts w:ascii="AR P丸ゴシック体M" w:eastAsia="AR P丸ゴシック体M" w:hint="eastAsia"/>
                    </w:rPr>
                    <w:t xml:space="preserve">　</w:t>
                  </w:r>
                  <w:r w:rsidR="009D7908">
                    <w:rPr>
                      <w:rFonts w:ascii="AR P丸ゴシック体M" w:eastAsia="AR P丸ゴシック体M" w:hint="eastAsia"/>
                    </w:rPr>
                    <w:t>出雲</w:t>
                  </w:r>
                  <w:r w:rsidR="00F31809">
                    <w:rPr>
                      <w:rFonts w:ascii="AR P丸ゴシック体M" w:eastAsia="AR P丸ゴシック体M" w:hint="eastAsia"/>
                    </w:rPr>
                    <w:t>路</w:t>
                  </w:r>
                  <w:r w:rsidR="009D7908">
                    <w:rPr>
                      <w:rFonts w:ascii="AR P丸ゴシック体M" w:eastAsia="AR P丸ゴシック体M" w:hint="eastAsia"/>
                    </w:rPr>
                    <w:t xml:space="preserve">祥子　</w:t>
                  </w:r>
                  <w:r w:rsidR="00F31809">
                    <w:rPr>
                      <w:rFonts w:ascii="AR P丸ゴシック体M" w:eastAsia="AR P丸ゴシック体M" w:hint="eastAsia"/>
                    </w:rPr>
                    <w:t>高下</w:t>
                  </w:r>
                  <w:r w:rsidR="009D7908">
                    <w:rPr>
                      <w:rFonts w:ascii="AR P丸ゴシック体M" w:eastAsia="AR P丸ゴシック体M" w:hint="eastAsia"/>
                    </w:rPr>
                    <w:t>裕子</w:t>
                  </w:r>
                </w:p>
              </w:txbxContent>
            </v:textbox>
          </v:shape>
        </w:pict>
      </w:r>
      <w:r>
        <w:pict>
          <v:roundrect id="_x0000_s1090" style="position:absolute;left:0;text-align:left;margin-left:109.25pt;margin-top:187.45pt;width:235.2pt;height:40pt;z-index:25173708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0" inset="5.85pt,.7pt,5.85pt,.7pt">
              <w:txbxContent>
                <w:p w:rsidR="00DB2E35" w:rsidRPr="00B120D7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　　　　　　</w:t>
                  </w:r>
                  <w:r w:rsidR="009F7C5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特別児童扶養</w:t>
                  </w:r>
                  <w:r w:rsidRPr="00B120D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手当</w:t>
                  </w:r>
                </w:p>
                <w:p w:rsidR="00DB2E35" w:rsidRPr="00BF3F8A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Cs w:val="21"/>
                    </w:rPr>
                    <w:t xml:space="preserve">　　　　　　　</w:t>
                  </w:r>
                </w:p>
                <w:p w:rsidR="00DB2E35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Cs w:val="21"/>
                    </w:rPr>
                  </w:pPr>
                </w:p>
                <w:p w:rsidR="00DB2E35" w:rsidRPr="00D96E57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48" style="position:absolute;left:0;text-align:left;margin-left:109.25pt;margin-top:188.1pt;width:18.65pt;height:39.35pt;z-index:251739136" arcsize="10923f" fillcolor="#c2d69b [1942]" strokecolor="#9bbb59 [3206]" strokeweight="1pt">
            <v:fill r:id="rId8" o:title="右上がり対角線 (太)" type="pattern"/>
            <v:stroke dashstyle="dash"/>
            <v:shadow color="#868686"/>
            <v:textbox style="layout-flow:vertical-ideographic" inset="5.85pt,.7pt,5.85pt,.7pt"/>
          </v:roundrect>
        </w:pict>
      </w:r>
      <w:r>
        <w:rPr>
          <w:noProof/>
        </w:rPr>
        <w:pict>
          <v:shape id="_x0000_s1142" type="#_x0000_t202" style="position:absolute;left:0;text-align:left;margin-left:409.65pt;margin-top:261.45pt;width:132.4pt;height:26.45pt;z-index:251728896;mso-width-relative:margin;mso-height-relative:margin" filled="f" stroked="f">
            <v:textbox style="mso-next-textbox:#_x0000_s1142">
              <w:txbxContent>
                <w:p w:rsidR="00754C3F" w:rsidRPr="00BF3F8A" w:rsidRDefault="00B562AA" w:rsidP="00754C3F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傷病手当（社会保険）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409pt;margin-top:239.15pt;width:128.15pt;height:26.45pt;z-index:251731968;mso-width-relative:margin;mso-height-relative:margin" filled="f" stroked="f">
            <v:textbox style="mso-next-textbox:#_x0000_s1112">
              <w:txbxContent>
                <w:p w:rsidR="00DB2E35" w:rsidRPr="00BF3F8A" w:rsidRDefault="00B562AA" w:rsidP="00DB2E35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基本手当（雇用保険）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45" style="position:absolute;left:0;text-align:left;margin-left:123.75pt;margin-top:207.55pt;width:220.7pt;height:19.9pt;z-index:2517381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5" inset="5.85pt,.7pt,5.85pt,.7pt">
              <w:txbxContent>
                <w:p w:rsidR="00B120D7" w:rsidRPr="00B120D7" w:rsidRDefault="00B120D7" w:rsidP="009F6D08">
                  <w:pPr>
                    <w:ind w:firstLineChars="400" w:firstLine="961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B120D7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障害児福祉手当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2" style="position:absolute;left:0;text-align:left;margin-left:-1.2pt;margin-top:315.2pt;width:770.8pt;height:16.45pt;z-index:251746304" arcsize="10923f" fillcolor="#ffffb9" stroked="f" strokecolor="yellow" strokeweight="1pt">
            <v:shadow on="t" type="perspective" color="#243f60 [1604]" opacity=".5" offset="1pt" offset2="-3pt"/>
            <v:textbox style="mso-next-textbox:#_x0000_s1152" inset="5.85pt,.7pt,5.85pt,.7pt">
              <w:txbxContent>
                <w:p w:rsidR="00FB147F" w:rsidRPr="00FB147F" w:rsidRDefault="00FB147F" w:rsidP="00FB147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8"/>
                      <w:szCs w:val="18"/>
                    </w:rPr>
                  </w:pPr>
                  <w:r w:rsidRPr="00FB147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生活保護</w:t>
                  </w:r>
                </w:p>
              </w:txbxContent>
            </v:textbox>
          </v:roundrect>
        </w:pict>
      </w:r>
      <w:r>
        <w:pict>
          <v:roundrect id="_x0000_s1118" style="position:absolute;left:0;text-align:left;margin-left:591.1pt;margin-top:291.25pt;width:33.75pt;height:19.55pt;z-index:251696128" arcsize="10923f" fillcolor="#b2a1c7 [1943]" strokecolor="#8064a2 [3207]" strokeweight="1pt">
            <v:fill r:id="rId8" o:title="右上がり対角線 (太)" type="pattern"/>
            <v:stroke dashstyle="dash"/>
            <v:shadow color="#868686"/>
            <v:textbox style="layout-flow:vertical-ideographic" inset="5.85pt,.7pt,5.85pt,.7pt"/>
          </v:roundrect>
        </w:pict>
      </w:r>
      <w:r>
        <w:rPr>
          <w:noProof/>
        </w:rPr>
        <w:pict>
          <v:roundrect id="_x0000_s1144" style="position:absolute;left:0;text-align:left;margin-left:344.45pt;margin-top:237.2pt;width:272.5pt;height:23.75pt;z-index:251730944" arcsize="10923f" fillcolor="white [3201]" strokecolor="#c2d69b [1942]" strokeweight="1pt">
            <v:fill r:id="rId8" o:title="右上がり対角線 (太)" color2="#d6e3bc [1302]" type="pattern"/>
            <v:shadow on="t" type="perspective" color="#4e6128 [1606]" opacity=".5" offset="1pt" offset2="-3pt"/>
            <v:textbox inset="5.85pt,.7pt,5.85pt,.7pt"/>
          </v:roundrect>
        </w:pict>
      </w:r>
      <w:r>
        <w:rPr>
          <w:noProof/>
        </w:rPr>
        <w:pict>
          <v:roundrect id="_x0000_s1141" style="position:absolute;left:0;text-align:left;margin-left:345.05pt;margin-top:262.2pt;width:271.9pt;height:23.75pt;z-index:251726848" arcsize="10923f" fillcolor="white [3201]" strokecolor="#c2d69b [1942]" strokeweight="1pt">
            <v:fill r:id="rId8" o:title="右上がり対角線 (太)" color2="#d6e3bc [1302]" type="pattern"/>
            <v:shadow on="t" type="perspective" color="#4e6128 [1606]" opacity=".5" offset="1pt" offset2="-3pt"/>
            <v:textbox inset="5.85pt,.7pt,5.85pt,.7pt"/>
          </v:roundrect>
        </w:pict>
      </w:r>
      <w:r>
        <w:pict>
          <v:roundrect id="_x0000_s1089" style="position:absolute;left:0;text-align:left;margin-left:345.65pt;margin-top:273.95pt;width:424.95pt;height:35.55pt;z-index:25166643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89" inset="5.85pt,.7pt,5.85pt,.7pt">
              <w:txbxContent>
                <w:p w:rsidR="00DB2E35" w:rsidRPr="00BF3F8A" w:rsidRDefault="00DB2E35" w:rsidP="00FB147F">
                  <w:pPr>
                    <w:ind w:firstLineChars="1000" w:firstLine="2811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障害年金</w:t>
                  </w:r>
                </w:p>
              </w:txbxContent>
            </v:textbox>
          </v:roundrect>
        </w:pict>
      </w:r>
      <w:r>
        <w:pict>
          <v:roundrect id="_x0000_s1117" style="position:absolute;left:0;text-align:left;margin-left:590.1pt;margin-top:291.25pt;width:179.5pt;height:18.9pt;z-index:251695104" arcsize="10923f" fillcolor="#b2a1c7 [1943]" strokecolor="#b2a1c7 [1943]" strokeweight="1.5pt">
            <v:fill color2="#e5dfec [663]" angle="-45" focus="-50%" type="gradient"/>
            <v:shadow on="t" type="perspective" color="#3f3151 [1607]" opacity=".5" offset="1pt" offset2="-3pt"/>
            <v:textbox style="mso-next-textbox:#_x0000_s1117" inset="5.85pt,.7pt,5.85pt,.7pt">
              <w:txbxContent>
                <w:p w:rsidR="00DB2E35" w:rsidRPr="00BF3F8A" w:rsidRDefault="00DB2E35" w:rsidP="00DB2E3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　　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基礎年金・厚生年金</w:t>
                  </w:r>
                </w:p>
              </w:txbxContent>
            </v:textbox>
          </v:roundrect>
        </w:pict>
      </w:r>
      <w:r>
        <w:pict>
          <v:shape id="_x0000_s1114" type="#_x0000_t202" style="position:absolute;left:0;text-align:left;margin-left:489.6pt;margin-top:176.3pt;width:127.1pt;height:30.35pt;z-index:251692032;mso-width-relative:margin;mso-height-relative:margin" filled="f" stroked="f">
            <v:textbox style="mso-next-textbox:#_x0000_s1114">
              <w:txbxContent>
                <w:p w:rsidR="0093465A" w:rsidRPr="0093465A" w:rsidRDefault="0093465A" w:rsidP="0093465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3465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特別障害者手当</w:t>
                  </w:r>
                </w:p>
                <w:p w:rsidR="00DB2E35" w:rsidRPr="008247EA" w:rsidRDefault="00DB2E35" w:rsidP="00DB2E35"/>
              </w:txbxContent>
            </v:textbox>
          </v:shape>
        </w:pict>
      </w:r>
      <w:r>
        <w:pict>
          <v:roundrect id="_x0000_s1101" style="position:absolute;left:0;text-align:left;margin-left:345.65pt;margin-top:173.45pt;width:426.2pt;height:30.05pt;z-index:25167872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01" inset="5.85pt,.7pt,5.85pt,.7pt">
              <w:txbxContent>
                <w:p w:rsidR="00DB2E35" w:rsidRDefault="00DB2E35" w:rsidP="00DB2E35"/>
              </w:txbxContent>
            </v:textbox>
          </v:roundrect>
        </w:pict>
      </w:r>
      <w:r>
        <w:pict>
          <v:roundrect id="_x0000_s1120" style="position:absolute;left:0;text-align:left;margin-left:108.65pt;margin-top:38.55pt;width:663.85pt;height:41.55pt;z-index:251722752;v-text-anchor:middle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20" inset="5.85pt,.7pt,5.85pt,.7pt">
              <w:txbxContent>
                <w:p w:rsidR="00C44A44" w:rsidRDefault="002E24F3" w:rsidP="00FB147F">
                  <w:pPr>
                    <w:ind w:rightChars="459" w:right="964" w:firstLineChars="1000" w:firstLine="2409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身体・療育・精神</w:t>
                  </w:r>
                  <w:r w:rsidR="00DB2E35"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障害者手帳　</w:t>
                  </w:r>
                  <w:r w:rsidR="00C44A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 </w:t>
                  </w:r>
                  <w:r w:rsidR="00DB2E35"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C44A44" w:rsidRPr="00C44A44" w:rsidRDefault="00C44A44" w:rsidP="00FB147F">
                  <w:pPr>
                    <w:ind w:rightChars="459" w:right="964" w:firstLineChars="1000" w:firstLine="2409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C44A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特定疾患治療事業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　　</w:t>
                  </w:r>
                  <w:r w:rsidRPr="00C44A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　　</w:t>
                  </w:r>
                </w:p>
                <w:p w:rsidR="00C44A44" w:rsidRPr="00C44A44" w:rsidRDefault="00C44A44" w:rsidP="002E24F3">
                  <w:pPr>
                    <w:ind w:right="964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56" type="#_x0000_t85" style="position:absolute;left:0;text-align:left;margin-left:396.05pt;margin-top:45.2pt;width:7.75pt;height:32.3pt;flip:x;z-index:251749376" strokeweight="1pt">
            <v:textbox inset="5.85pt,.7pt,5.85pt,.7pt"/>
          </v:shape>
        </w:pict>
      </w:r>
      <w:r>
        <w:rPr>
          <w:noProof/>
        </w:rPr>
        <w:pict>
          <v:shape id="_x0000_s1154" type="#_x0000_t85" style="position:absolute;left:0;text-align:left;margin-left:228.1pt;margin-top:45.6pt;width:7.15pt;height:31.25pt;z-index:251747328" strokeweight="1pt">
            <v:textbox inset="5.85pt,.7pt,5.85pt,.7pt"/>
          </v:shape>
        </w:pict>
      </w:r>
      <w:r>
        <w:rPr>
          <w:noProof/>
        </w:rPr>
        <w:pict>
          <v:shape id="_x0000_s1155" type="#_x0000_t202" style="position:absolute;left:0;text-align:left;margin-left:278.15pt;margin-top:112.3pt;width:81.4pt;height:22.2pt;z-index:251748352;mso-width-relative:margin;mso-height-relative:margin" filled="f" stroked="f">
            <v:textbox style="mso-next-textbox:#_x0000_s1155">
              <w:txbxContent>
                <w:p w:rsidR="00497B8D" w:rsidRPr="00497B8D" w:rsidRDefault="00497B8D" w:rsidP="00497B8D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497B8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訪問看護</w:t>
                  </w:r>
                </w:p>
                <w:p w:rsidR="00497B8D" w:rsidRPr="008247EA" w:rsidRDefault="00497B8D" w:rsidP="00497B8D"/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08.85pt;margin-top:48.85pt;width:125.5pt;height:21.9pt;z-index:251743232" filled="f" stroked="f">
            <v:textbox style="mso-next-textbox:#_x0000_s1149" inset="5.85pt,.7pt,5.85pt,.7pt">
              <w:txbxContent>
                <w:p w:rsidR="00C44A44" w:rsidRDefault="00C44A4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44A4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障害者総合支援法</w:t>
                  </w:r>
                </w:p>
                <w:p w:rsidR="00C44A44" w:rsidRPr="00C44A44" w:rsidRDefault="00C44A4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oundrect id="_x0000_s1083" style="position:absolute;left:0;text-align:left;margin-left:108.95pt;margin-top:112.85pt;width:236.75pt;height:36.1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3" inset="5.85pt,.7pt,5.85pt,.7pt">
              <w:txbxContent>
                <w:p w:rsidR="00DB2E35" w:rsidRPr="002172AB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B15505"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16"/>
                      <w:szCs w:val="16"/>
                    </w:rPr>
                    <w:t xml:space="preserve">　　　　　</w:t>
                  </w:r>
                </w:p>
                <w:p w:rsidR="00DB2E35" w:rsidRPr="00B15505" w:rsidRDefault="00DB2E35" w:rsidP="00FB147F">
                  <w:pPr>
                    <w:ind w:firstLineChars="2100" w:firstLine="5903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roundrect id="_x0000_s1084" style="position:absolute;left:0;text-align:left;margin-left:108.6pt;margin-top:111.4pt;width:237.05pt;height:19.3pt;z-index:251661312" arcsize="10923f" fillcolor="#95b3d7 [1940]" strokecolor="#dbe5f1 [660]">
            <v:fill color2="#dbe5f1 [660]" angle="-45" focus="-50%" type="gradient"/>
            <v:shadow type="perspective" color="#243f60 [1604]" opacity=".5" offset="1pt" offset2="-3pt"/>
            <v:textbox style="mso-next-textbox:#_x0000_s1084" inset="5.85pt,.7pt,5.85pt,.7pt">
              <w:txbxContent>
                <w:p w:rsidR="00DB2E35" w:rsidRPr="00DC0FC2" w:rsidRDefault="00DB2E35" w:rsidP="00DB2E3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4A442A" w:themeColor="background2" w:themeShade="40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</w:p>
                <w:p w:rsidR="00DB2E35" w:rsidRDefault="00DB2E35" w:rsidP="00DB2E35"/>
              </w:txbxContent>
            </v:textbox>
          </v:roundrect>
        </w:pict>
      </w:r>
      <w:r>
        <w:pict>
          <v:group id="_x0000_s1129" style="position:absolute;left:0;text-align:left;margin-left:307.8pt;margin-top:112.4pt;width:38.5pt;height:37pt;z-index:251705344" coordorigin="6826,6374" coordsize="770,740">
            <v:roundrect id="_x0000_s1130" style="position:absolute;left:6826;top:6394;width:770;height:720" arcsize="10923f" fillcolor="#e5b8b7 [1301]" strokecolor="#c0504d [3205]" strokeweight="1pt">
              <v:fill r:id="rId8" o:title="右上がり対角線 (太)" type="pattern"/>
              <v:stroke dashstyle="dash"/>
              <v:shadow color="#868686"/>
              <v:textbox style="layout-flow:vertical-ideographic" inset="5.85pt,.7pt,5.85pt,.7pt"/>
            </v:roundrect>
            <v:roundrect id="_x0000_s1131" style="position:absolute;left:6826;top:6374;width:770;height:386" arcsize="10923f" fillcolor="#95b3d7 [1940]" strokecolor="#4bacc6 [3208]" strokeweight="1pt">
              <v:fill r:id="rId8" o:title="右上がり対角線 (太)" type="pattern"/>
              <v:stroke dashstyle="dash"/>
              <v:shadow color="#868686"/>
              <v:textbox style="layout-flow:vertical-ideographic" inset="5.85pt,.7pt,5.85pt,.7pt"/>
            </v:roundrect>
          </v:group>
        </w:pict>
      </w:r>
      <w:r>
        <w:pict>
          <v:shape id="_x0000_s1133" type="#_x0000_t202" style="position:absolute;left:0;text-align:left;margin-left:98.25pt;margin-top:110.8pt;width:204.35pt;height:38.8pt;z-index:251707392" filled="f" stroked="f">
            <v:textbox style="mso-next-textbox:#_x0000_s1133" inset="5.85pt,.7pt,5.85pt,.7pt">
              <w:txbxContent>
                <w:p w:rsidR="00DB2E35" w:rsidRPr="007F395F" w:rsidRDefault="00071B58" w:rsidP="001C5CC9">
                  <w:pPr>
                    <w:ind w:firstLineChars="200" w:firstLine="562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小児慢性特定疾患</w:t>
                  </w:r>
                </w:p>
                <w:p w:rsidR="00DB2E35" w:rsidRDefault="00DB2E35" w:rsidP="00DB2E35"/>
              </w:txbxContent>
            </v:textbox>
          </v:shape>
        </w:pict>
      </w:r>
      <w:r>
        <w:rPr>
          <w:noProof/>
        </w:rPr>
        <w:pict>
          <v:roundrect id="_x0000_s1143" style="position:absolute;left:0;text-align:left;margin-left:147.55pt;margin-top:155.85pt;width:78.35pt;height:25.45pt;z-index:251729920" arcsize="10923f" fillcolor="#c6d9f1 [671]" strokecolor="#8db3e2 [1311]">
            <v:fill r:id="rId8" o:title="右上がり対角線 (太)" type="pattern"/>
            <v:textbox inset="5.85pt,.7pt,5.85pt,.7pt"/>
          </v:roundrect>
        </w:pict>
      </w:r>
      <w:r>
        <w:pict>
          <v:roundrect id="_x0000_s1105" style="position:absolute;left:0;text-align:left;margin-left:-3.95pt;margin-top:154.8pt;width:229.85pt;height:26.5pt;z-index:2517166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05" inset="5.85pt,.7pt,5.85pt,.7pt">
              <w:txbxContent>
                <w:p w:rsidR="00DB2E35" w:rsidRPr="007F395F" w:rsidRDefault="00DB2E35" w:rsidP="00AF5ADD">
                  <w:pPr>
                    <w:ind w:firstLineChars="500" w:firstLine="1205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</w:pPr>
                  <w:r w:rsidRPr="00BF3F8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乳幼児医療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50" type="#_x0000_t202" style="position:absolute;left:0;text-align:left;margin-left:425.45pt;margin-top:48.85pt;width:309.25pt;height:21.9pt;z-index:251744256" filled="f" stroked="f">
            <v:textbox style="mso-next-textbox:#_x0000_s1150" inset="5.85pt,.7pt,5.85pt,.7pt">
              <w:txbxContent>
                <w:p w:rsidR="00C44A44" w:rsidRDefault="00C44A44" w:rsidP="00C44A4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44A4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補装具・日常生活用具・居宅介護・住宅改修</w:t>
                  </w:r>
                </w:p>
                <w:p w:rsidR="00C44A44" w:rsidRPr="00C44A44" w:rsidRDefault="00C44A44" w:rsidP="00C44A4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oundrect id="_x0000_s1136" style="position:absolute;left:0;text-align:left;margin-left:109.25pt;margin-top:16.6pt;width:664.85pt;height:21.95pt;z-index:2517237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6" inset="5.85pt,.7pt,5.85pt,.7pt">
              <w:txbxContent>
                <w:p w:rsidR="00DB2E35" w:rsidRPr="007F395F" w:rsidRDefault="00DB2E35" w:rsidP="00DB2E3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Cs w:val="21"/>
                    </w:rPr>
                  </w:pPr>
                  <w:r>
                    <w:t xml:space="preserve">　　　　　　　　　　　　　　　　　　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重度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心身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障害者医療　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（身障手帳１・２級、療育手帳A</w:t>
                  </w:r>
                  <w:r w:rsidR="00497B8D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など</w:t>
                  </w:r>
                  <w:r w:rsidRPr="00BF3F8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）</w:t>
                  </w:r>
                </w:p>
              </w:txbxContent>
            </v:textbox>
          </v:roundrect>
        </w:pict>
      </w:r>
    </w:p>
    <w:sectPr w:rsidR="00302BAB" w:rsidRPr="00DB2E35" w:rsidSect="00770311">
      <w:pgSz w:w="16838" w:h="11906" w:orient="landscape"/>
      <w:pgMar w:top="72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7A" w:rsidRDefault="00CA297A" w:rsidP="00550028">
      <w:r>
        <w:separator/>
      </w:r>
    </w:p>
  </w:endnote>
  <w:endnote w:type="continuationSeparator" w:id="0">
    <w:p w:rsidR="00CA297A" w:rsidRDefault="00CA297A" w:rsidP="0055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7A" w:rsidRDefault="00CA297A" w:rsidP="00550028">
      <w:r>
        <w:separator/>
      </w:r>
    </w:p>
  </w:footnote>
  <w:footnote w:type="continuationSeparator" w:id="0">
    <w:p w:rsidR="00CA297A" w:rsidRDefault="00CA297A" w:rsidP="0055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3B0B"/>
    <w:multiLevelType w:val="hybridMultilevel"/>
    <w:tmpl w:val="47C0E9FC"/>
    <w:lvl w:ilvl="0" w:tplc="47F4BAAE"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Theme="minorHAnsi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9458">
      <v:textbox inset="5.85pt,.7pt,5.85pt,.7pt"/>
      <o:colormru v:ext="edit" colors="#9fc,#ffffb9,#ffff5d,#ffff9b"/>
      <o:colormenu v:ext="edit" strokecolor="none [130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35"/>
    <w:rsid w:val="0006503C"/>
    <w:rsid w:val="00071B58"/>
    <w:rsid w:val="00166E52"/>
    <w:rsid w:val="001814BD"/>
    <w:rsid w:val="001C5CC9"/>
    <w:rsid w:val="00235A74"/>
    <w:rsid w:val="00236D4A"/>
    <w:rsid w:val="0029591A"/>
    <w:rsid w:val="002D11D2"/>
    <w:rsid w:val="002E24F3"/>
    <w:rsid w:val="00315C87"/>
    <w:rsid w:val="004160AE"/>
    <w:rsid w:val="00490BE1"/>
    <w:rsid w:val="00497B8D"/>
    <w:rsid w:val="004C30F5"/>
    <w:rsid w:val="00540C83"/>
    <w:rsid w:val="00550028"/>
    <w:rsid w:val="005525D2"/>
    <w:rsid w:val="005B50B5"/>
    <w:rsid w:val="005D11E4"/>
    <w:rsid w:val="0064176F"/>
    <w:rsid w:val="0071725D"/>
    <w:rsid w:val="00754C3F"/>
    <w:rsid w:val="00770311"/>
    <w:rsid w:val="0084633A"/>
    <w:rsid w:val="008A7AA0"/>
    <w:rsid w:val="00931F7F"/>
    <w:rsid w:val="009336E9"/>
    <w:rsid w:val="0093465A"/>
    <w:rsid w:val="009D7908"/>
    <w:rsid w:val="009F07BE"/>
    <w:rsid w:val="009F6D08"/>
    <w:rsid w:val="009F7C56"/>
    <w:rsid w:val="00A47968"/>
    <w:rsid w:val="00A75569"/>
    <w:rsid w:val="00A93B1D"/>
    <w:rsid w:val="00AA1E17"/>
    <w:rsid w:val="00AD069D"/>
    <w:rsid w:val="00AF5ADD"/>
    <w:rsid w:val="00B120D7"/>
    <w:rsid w:val="00B41590"/>
    <w:rsid w:val="00B562AA"/>
    <w:rsid w:val="00BD612E"/>
    <w:rsid w:val="00C44A44"/>
    <w:rsid w:val="00CA297A"/>
    <w:rsid w:val="00CB5BE5"/>
    <w:rsid w:val="00CC7001"/>
    <w:rsid w:val="00D512B7"/>
    <w:rsid w:val="00D87602"/>
    <w:rsid w:val="00D92469"/>
    <w:rsid w:val="00DB2E35"/>
    <w:rsid w:val="00DD6FF2"/>
    <w:rsid w:val="00E31A12"/>
    <w:rsid w:val="00E619EA"/>
    <w:rsid w:val="00EA23FD"/>
    <w:rsid w:val="00F26479"/>
    <w:rsid w:val="00F31809"/>
    <w:rsid w:val="00F330A0"/>
    <w:rsid w:val="00FB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fc,#ffffb9,#ffff5d,#ffff9b"/>
      <o:colormenu v:ext="edit" strokecolor="none [1301]"/>
    </o:shapedefaults>
    <o:shapelayout v:ext="edit">
      <o:idmap v:ext="edit" data="1"/>
      <o:rules v:ext="edit">
        <o:r id="V:Rule13" type="connector" idref="#_x0000_s1098"/>
        <o:r id="V:Rule14" type="connector" idref="#_x0000_s1161"/>
        <o:r id="V:Rule15" type="connector" idref="#_x0000_s1096"/>
        <o:r id="V:Rule16" type="connector" idref="#_x0000_s1091"/>
        <o:r id="V:Rule17" type="connector" idref="#_x0000_s1100"/>
        <o:r id="V:Rule18" type="connector" idref="#_x0000_s1086"/>
        <o:r id="V:Rule19" type="connector" idref="#_x0000_s1104"/>
        <o:r id="V:Rule20" type="connector" idref="#_x0000_s1095"/>
        <o:r id="V:Rule21" type="connector" idref="#_x0000_s1099"/>
        <o:r id="V:Rule22" type="connector" idref="#_x0000_s1109"/>
        <o:r id="V:Rule23" type="connector" idref="#_x0000_s1121"/>
        <o:r id="V:Rule24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0028"/>
  </w:style>
  <w:style w:type="paragraph" w:styleId="a7">
    <w:name w:val="footer"/>
    <w:basedOn w:val="a"/>
    <w:link w:val="a8"/>
    <w:uiPriority w:val="99"/>
    <w:semiHidden/>
    <w:unhideWhenUsed/>
    <w:rsid w:val="00550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EED1-3174-4D0E-9337-1A420D43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1がん情報</dc:creator>
  <cp:lastModifiedBy>1がん情報</cp:lastModifiedBy>
  <cp:revision>2</cp:revision>
  <cp:lastPrinted>2014-05-08T09:00:00Z</cp:lastPrinted>
  <dcterms:created xsi:type="dcterms:W3CDTF">2014-06-23T06:37:00Z</dcterms:created>
  <dcterms:modified xsi:type="dcterms:W3CDTF">2014-06-23T06:37:00Z</dcterms:modified>
</cp:coreProperties>
</file>